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FED7" w14:textId="0BDEE293" w:rsidR="006F6D26" w:rsidRDefault="00D47844" w:rsidP="00D47844">
      <w:pPr>
        <w:jc w:val="center"/>
      </w:pPr>
      <w:r w:rsidRPr="00FC47C8">
        <w:rPr>
          <w:b/>
          <w:bCs/>
          <w:color w:val="000099"/>
          <w:sz w:val="32"/>
          <w:szCs w:val="32"/>
        </w:rPr>
        <w:t>¿VICARIO?</w:t>
      </w:r>
      <w:r>
        <w:br/>
      </w:r>
      <w:r w:rsidRPr="00412D20">
        <w:rPr>
          <w:i/>
          <w:iCs/>
        </w:rPr>
        <w:t>LB, 8 octubre 2024</w:t>
      </w:r>
    </w:p>
    <w:p w14:paraId="6A0642C6" w14:textId="77777777" w:rsidR="00D47844" w:rsidRDefault="00D47844" w:rsidP="00D47844">
      <w:pPr>
        <w:jc w:val="center"/>
      </w:pPr>
    </w:p>
    <w:p w14:paraId="34A403A3" w14:textId="23F12536" w:rsidR="00FA39C1" w:rsidRDefault="00D64B11" w:rsidP="00412D20">
      <w:pPr>
        <w:jc w:val="both"/>
      </w:pPr>
      <w:r>
        <w:t>En el original del Comentario Bíblico Adventista sobre Mateo 20:28 no figura la palabra “vicario” (o ninguna de sus derivadas). En la literatura de Ellen White</w:t>
      </w:r>
      <w:r w:rsidR="00945B6C">
        <w:t>,</w:t>
      </w:r>
      <w:r>
        <w:t xml:space="preserve"> “vicario” aparece 23 veces como sustantivo, en alusión </w:t>
      </w:r>
      <w:r w:rsidR="00D47844">
        <w:t>al pretendido carácter del papado de</w:t>
      </w:r>
      <w:r>
        <w:t xml:space="preserve"> ser el vicario de Cristo (</w:t>
      </w:r>
      <w:r w:rsidR="00D47844">
        <w:t>e</w:t>
      </w:r>
      <w:r>
        <w:t xml:space="preserve">l auténtico Vicario de Cristo es el Espíritu Santo). Como calificativo, “vicaria” aparece una sola vez </w:t>
      </w:r>
      <w:r w:rsidR="00B24527">
        <w:t xml:space="preserve">relacionada con la expiación de Cristo </w:t>
      </w:r>
      <w:r>
        <w:t xml:space="preserve">(Review </w:t>
      </w:r>
      <w:r w:rsidR="00945B6C">
        <w:t>and</w:t>
      </w:r>
      <w:r>
        <w:t xml:space="preserve"> Herald</w:t>
      </w:r>
      <w:r w:rsidR="00CA751B">
        <w:t>,</w:t>
      </w:r>
      <w:r>
        <w:t xml:space="preserve"> 1 de noviembre de 1892).</w:t>
      </w:r>
    </w:p>
    <w:p w14:paraId="692FA9EA" w14:textId="7D1A6F20" w:rsidR="008C5C9E" w:rsidRDefault="00D64B11" w:rsidP="00412D20">
      <w:pPr>
        <w:jc w:val="both"/>
      </w:pPr>
      <w:r>
        <w:t xml:space="preserve">Es evidente que Cristo murió en nuestro lugar. Tanto su vida como su muerte </w:t>
      </w:r>
      <w:r w:rsidR="00EF3A83">
        <w:t>fueron</w:t>
      </w:r>
      <w:r>
        <w:t xml:space="preserve"> en lugar nuestro. A cambio, nos da su vida, que es vida eterna</w:t>
      </w:r>
      <w:r w:rsidR="00EF3A83">
        <w:t xml:space="preserve"> y vida de justicia</w:t>
      </w:r>
      <w:r>
        <w:t>. Pero</w:t>
      </w:r>
      <w:r w:rsidR="00EF3A83">
        <w:t xml:space="preserve"> a eso,</w:t>
      </w:r>
      <w:r w:rsidR="00945B6C">
        <w:t xml:space="preserve"> más</w:t>
      </w:r>
      <w:r w:rsidR="00337A4F">
        <w:t xml:space="preserve"> bien</w:t>
      </w:r>
      <w:r w:rsidR="00945B6C">
        <w:t xml:space="preserve"> que “vicario”,</w:t>
      </w:r>
      <w:r>
        <w:t xml:space="preserve"> prefiero llamarlo </w:t>
      </w:r>
      <w:r w:rsidR="008D2116">
        <w:t>“</w:t>
      </w:r>
      <w:r>
        <w:t>sustitutorio</w:t>
      </w:r>
      <w:r w:rsidR="008D2116">
        <w:t>”</w:t>
      </w:r>
      <w:r>
        <w:t xml:space="preserve"> tal como hace el Comentario Bíblico</w:t>
      </w:r>
      <w:r w:rsidR="008D2116">
        <w:t xml:space="preserve">. </w:t>
      </w:r>
    </w:p>
    <w:p w14:paraId="7AB456AF" w14:textId="2B07811D" w:rsidR="008C5C9E" w:rsidRDefault="008D2116" w:rsidP="00412D20">
      <w:pPr>
        <w:jc w:val="both"/>
      </w:pPr>
      <w:r>
        <w:t>Creo que</w:t>
      </w:r>
      <w:r w:rsidR="006B0CCA" w:rsidRPr="006B0CCA">
        <w:t xml:space="preserve"> </w:t>
      </w:r>
      <w:r w:rsidR="006B0CCA">
        <w:t>Ellen White</w:t>
      </w:r>
      <w:r>
        <w:t xml:space="preserve"> </w:t>
      </w:r>
      <w:r w:rsidR="006B0CCA">
        <w:t>empleó</w:t>
      </w:r>
      <w:r>
        <w:t xml:space="preserve"> tan escasamente</w:t>
      </w:r>
      <w:r w:rsidR="006B0CCA">
        <w:t xml:space="preserve"> esa palabra</w:t>
      </w:r>
      <w:r>
        <w:t xml:space="preserve"> debido a la idea </w:t>
      </w:r>
      <w:r w:rsidR="00337A4F">
        <w:t>limitada que tiene una buena parte del cristianismo</w:t>
      </w:r>
      <w:r>
        <w:t xml:space="preserve"> respecto al significado de </w:t>
      </w:r>
      <w:r w:rsidR="008C5C9E">
        <w:t>“</w:t>
      </w:r>
      <w:r>
        <w:t>vicario</w:t>
      </w:r>
      <w:r w:rsidR="008C5C9E">
        <w:t>”</w:t>
      </w:r>
      <w:r>
        <w:t>.</w:t>
      </w:r>
    </w:p>
    <w:p w14:paraId="72883475" w14:textId="3C50E32C" w:rsidR="00AF58DD" w:rsidRDefault="008C5C9E" w:rsidP="00412D20">
      <w:pPr>
        <w:jc w:val="both"/>
      </w:pPr>
      <w:r>
        <w:t>Esta anécdota lo ilustra</w:t>
      </w:r>
      <w:r w:rsidR="008D2116">
        <w:t>: un pastor me explicó que</w:t>
      </w:r>
      <w:r>
        <w:t xml:space="preserve"> estando en Nairobi</w:t>
      </w:r>
      <w:r w:rsidR="008D2116">
        <w:t xml:space="preserve"> se entrevistó </w:t>
      </w:r>
      <w:r w:rsidR="0048258A">
        <w:t>en un</w:t>
      </w:r>
      <w:r w:rsidR="002E5FE4">
        <w:t>a terraza</w:t>
      </w:r>
      <w:r w:rsidR="0048258A">
        <w:t xml:space="preserve"> </w:t>
      </w:r>
      <w:r w:rsidR="008D2116">
        <w:t>con un joven (quien no sabía que él era pastor). El joven se dirigió a él con entusiasmo</w:t>
      </w:r>
      <w:r w:rsidR="00AF58DD">
        <w:t>. A</w:t>
      </w:r>
      <w:r w:rsidR="008D2116">
        <w:t>parentemente era un recién convertido</w:t>
      </w:r>
      <w:r w:rsidR="00AF58DD">
        <w:t>. L</w:t>
      </w:r>
      <w:r w:rsidR="008D2116">
        <w:t>e preguntó: ¿</w:t>
      </w:r>
      <w:r w:rsidR="00AF58DD">
        <w:t>U</w:t>
      </w:r>
      <w:r w:rsidR="008D2116">
        <w:t xml:space="preserve">sted ya </w:t>
      </w:r>
      <w:r w:rsidR="00B65606">
        <w:t>fue</w:t>
      </w:r>
      <w:r w:rsidR="008D2116">
        <w:t xml:space="preserve"> salvo? El pastor le dijo: </w:t>
      </w:r>
      <w:r w:rsidR="00C05537">
        <w:t>Por favor, c</w:t>
      </w:r>
      <w:r w:rsidR="008D2116">
        <w:t xml:space="preserve">oncrete su pregunta. </w:t>
      </w:r>
      <w:r w:rsidR="00C05537">
        <w:t xml:space="preserve">1. </w:t>
      </w:r>
      <w:r w:rsidR="008D2116">
        <w:t xml:space="preserve">¿Se refiere a si fui salvo de la </w:t>
      </w:r>
      <w:r w:rsidR="008D2116" w:rsidRPr="003000F2">
        <w:rPr>
          <w:i/>
          <w:iCs/>
        </w:rPr>
        <w:t>condenación</w:t>
      </w:r>
      <w:r w:rsidR="008D2116">
        <w:t xml:space="preserve"> del pecado? (lo fui cuando Cristo dio su vida por el mundo). </w:t>
      </w:r>
      <w:r w:rsidR="00C05537">
        <w:t xml:space="preserve">2. </w:t>
      </w:r>
      <w:r w:rsidR="008D2116">
        <w:t xml:space="preserve">¿Se refiere a si soy salvo del </w:t>
      </w:r>
      <w:r w:rsidR="008D2116" w:rsidRPr="003000F2">
        <w:rPr>
          <w:i/>
          <w:iCs/>
        </w:rPr>
        <w:t>poder</w:t>
      </w:r>
      <w:r w:rsidR="008D2116">
        <w:t xml:space="preserve"> del pecado? (lo soy mientras Cristo viva en mí</w:t>
      </w:r>
      <w:r w:rsidR="000F4843">
        <w:t>,</w:t>
      </w:r>
      <w:r w:rsidR="008D2116">
        <w:t xml:space="preserve"> y su Espíritu Santo me guarde de pecar). </w:t>
      </w:r>
      <w:r w:rsidR="00C05537">
        <w:t xml:space="preserve">3. </w:t>
      </w:r>
      <w:r w:rsidR="008D2116">
        <w:t>¿O bien se refiere a si seré salvo de l</w:t>
      </w:r>
      <w:r w:rsidR="003000F2">
        <w:t xml:space="preserve">os </w:t>
      </w:r>
      <w:r w:rsidR="003000F2" w:rsidRPr="003000F2">
        <w:rPr>
          <w:i/>
          <w:iCs/>
        </w:rPr>
        <w:t>resultados</w:t>
      </w:r>
      <w:r w:rsidR="003000F2">
        <w:t xml:space="preserve"> inevitable</w:t>
      </w:r>
      <w:r w:rsidR="008D2116">
        <w:t>s del pecado</w:t>
      </w:r>
      <w:r w:rsidR="003000F2">
        <w:t xml:space="preserve"> en esta vida</w:t>
      </w:r>
      <w:r w:rsidR="008D2116">
        <w:t>? (eso ocurrirá en la segunda venida de Cristo</w:t>
      </w:r>
      <w:r w:rsidR="003000F2">
        <w:t xml:space="preserve"> / resurrección de los justos</w:t>
      </w:r>
      <w:r w:rsidR="008D2116">
        <w:t>, cuando esto mortal sea revestido de inmortalidad). El joven quedó confuso, y le dijo: Me parece que usted es pastor…</w:t>
      </w:r>
    </w:p>
    <w:p w14:paraId="2AF34CE3" w14:textId="0D31295D" w:rsidR="00AF58DD" w:rsidRDefault="008D2116" w:rsidP="00412D20">
      <w:pPr>
        <w:jc w:val="both"/>
      </w:pPr>
      <w:r>
        <w:t>—</w:t>
      </w:r>
      <w:r w:rsidR="007A5A2E">
        <w:t>L</w:t>
      </w:r>
      <w:r>
        <w:t xml:space="preserve">o soy, respondió él. Le haré yo también una pregunta: ¿Es usted salvo </w:t>
      </w:r>
      <w:r w:rsidRPr="007A5A2E">
        <w:rPr>
          <w:i/>
          <w:iCs/>
        </w:rPr>
        <w:t>del pecado</w:t>
      </w:r>
      <w:r>
        <w:t xml:space="preserve">? El joven le respondió afirmativamente con efusión. Entonces el pastor le preguntó: </w:t>
      </w:r>
      <w:r w:rsidR="00815AFC">
        <w:t>¿</w:t>
      </w:r>
      <w:r w:rsidR="00AF58DD">
        <w:t>E</w:t>
      </w:r>
      <w:r w:rsidR="00815AFC">
        <w:t>s salvo del pecado, oliendo a alcohol, tal como noto</w:t>
      </w:r>
      <w:r w:rsidR="00EC72D9">
        <w:t xml:space="preserve"> a la distancia? El joven le respondió: Cristo </w:t>
      </w:r>
      <w:r w:rsidR="007A5A2E">
        <w:t>hizo buenas obras</w:t>
      </w:r>
      <w:r w:rsidR="00EC72D9">
        <w:t xml:space="preserve"> para que yo no tenga que </w:t>
      </w:r>
      <w:r w:rsidR="007A5A2E">
        <w:t>preocuparme por hacerlas</w:t>
      </w:r>
      <w:r w:rsidR="00EC72D9">
        <w:t>. El pastor le preguntó: ¿Cristo obedeció para que usted no tenga que obedecer? —</w:t>
      </w:r>
      <w:r w:rsidR="007A5A2E">
        <w:t>Así es</w:t>
      </w:r>
      <w:r w:rsidR="00EC72D9">
        <w:t xml:space="preserve">, respondió el joven. ¿Murió Cristo para que usted no tenga que morir? —¡Efectivamente! </w:t>
      </w:r>
      <w:r w:rsidR="003C0677">
        <w:t>Ahora</w:t>
      </w:r>
      <w:r w:rsidR="00EC72D9">
        <w:t xml:space="preserve"> entiende el asunto.</w:t>
      </w:r>
    </w:p>
    <w:p w14:paraId="48CC1D82" w14:textId="4F5F869E" w:rsidR="00D64B11" w:rsidRDefault="00EC72D9" w:rsidP="00412D20">
      <w:pPr>
        <w:jc w:val="both"/>
      </w:pPr>
      <w:r>
        <w:t>El pastor le dijo: Espere</w:t>
      </w:r>
      <w:r w:rsidR="00EE4683">
        <w:t>,</w:t>
      </w:r>
      <w:r>
        <w:t xml:space="preserve"> aún no he terminado de preguntarle. ¿</w:t>
      </w:r>
      <w:r w:rsidR="003C0677">
        <w:t xml:space="preserve">Resucitó </w:t>
      </w:r>
      <w:r>
        <w:t xml:space="preserve">Cristo y ascendió al cielo para que usted no tenga que resucitar ni ir al cielo? Eso ya </w:t>
      </w:r>
      <w:r w:rsidR="003C0677">
        <w:t>n</w:t>
      </w:r>
      <w:r>
        <w:t xml:space="preserve">o le gustó al joven, pero ilustra cuál es la comprensión común de “vicario”. El pastor le citó entonces 2 Timoteo 2:11: “Si somos </w:t>
      </w:r>
      <w:r w:rsidRPr="00534DE5">
        <w:rPr>
          <w:i/>
          <w:iCs/>
        </w:rPr>
        <w:t xml:space="preserve">muertos con </w:t>
      </w:r>
      <w:r w:rsidR="00AF58DD" w:rsidRPr="00534DE5">
        <w:rPr>
          <w:i/>
          <w:iCs/>
        </w:rPr>
        <w:t>é</w:t>
      </w:r>
      <w:r w:rsidRPr="00534DE5">
        <w:rPr>
          <w:i/>
          <w:iCs/>
        </w:rPr>
        <w:t>l</w:t>
      </w:r>
      <w:r>
        <w:t xml:space="preserve">, también viviremos con él”. Luego, 1 Pedro 2:24: “Él mismo llevó nuestros pecados en su cuerpo sobre el madero, para que nosotros, siendo </w:t>
      </w:r>
      <w:r w:rsidRPr="00534DE5">
        <w:rPr>
          <w:i/>
          <w:iCs/>
        </w:rPr>
        <w:t>muertos a los pecados</w:t>
      </w:r>
      <w:r>
        <w:t>, vivamos a la justicia”. Lo mismo se lee en Romanos 6:8-12 y en Colosenses 3:1-3</w:t>
      </w:r>
      <w:r w:rsidR="00534DE5">
        <w:t>, entre otras escritura</w:t>
      </w:r>
      <w:r>
        <w:t>s.</w:t>
      </w:r>
    </w:p>
    <w:p w14:paraId="08740016" w14:textId="497C9C1B" w:rsidR="00AF58DD" w:rsidRDefault="00EC72D9" w:rsidP="00412D20">
      <w:pPr>
        <w:jc w:val="both"/>
      </w:pPr>
      <w:r>
        <w:lastRenderedPageBreak/>
        <w:t xml:space="preserve">Todos esos textos y muchos más </w:t>
      </w:r>
      <w:r w:rsidR="00AF58DD">
        <w:t>nos indican qué</w:t>
      </w:r>
      <w:r>
        <w:t xml:space="preserve"> tipo de sustitución</w:t>
      </w:r>
      <w:r w:rsidR="00AF58DD">
        <w:t xml:space="preserve"> fue la</w:t>
      </w:r>
      <w:r>
        <w:t xml:space="preserve"> de Cristo por nosotros</w:t>
      </w:r>
      <w:r w:rsidR="00AF58DD">
        <w:t>:</w:t>
      </w:r>
      <w:r>
        <w:t xml:space="preserve"> una sustitución que yo llamo </w:t>
      </w:r>
      <w:r w:rsidR="00EE16B6">
        <w:t>“identificativa”.</w:t>
      </w:r>
      <w:r w:rsidR="000A0AAB">
        <w:t xml:space="preserve"> </w:t>
      </w:r>
      <w:r w:rsidR="00EE16B6">
        <w:t xml:space="preserve">Si </w:t>
      </w:r>
      <w:r w:rsidR="00C37193">
        <w:t>espera</w:t>
      </w:r>
      <w:r w:rsidR="00EE16B6">
        <w:t xml:space="preserve">mos vivir con </w:t>
      </w:r>
      <w:r w:rsidR="00C37193">
        <w:t>Cristo</w:t>
      </w:r>
      <w:r w:rsidR="00EE16B6">
        <w:t xml:space="preserve"> por la eternidad, no podemos </w:t>
      </w:r>
      <w:r w:rsidR="00C37193">
        <w:t>comprender</w:t>
      </w:r>
      <w:r w:rsidR="00EE16B6">
        <w:t xml:space="preserve"> lo que él hizo</w:t>
      </w:r>
      <w:r w:rsidR="00AF58DD">
        <w:t xml:space="preserve"> cuando estuvo en el planeta Tierra</w:t>
      </w:r>
      <w:r w:rsidR="00EE16B6">
        <w:t xml:space="preserve"> como una simple acción de </w:t>
      </w:r>
      <w:r w:rsidR="00AF58DD">
        <w:t>“</w:t>
      </w:r>
      <w:r w:rsidR="00EE16B6">
        <w:t>otro</w:t>
      </w:r>
      <w:r w:rsidR="00AF58DD">
        <w:t>”</w:t>
      </w:r>
      <w:r w:rsidR="00EE16B6">
        <w:t xml:space="preserve"> (separado de nosotros) en nuestro beneficio.</w:t>
      </w:r>
    </w:p>
    <w:p w14:paraId="787855DD" w14:textId="0672B52C" w:rsidR="00AF58DD" w:rsidRDefault="00EE16B6" w:rsidP="00412D20">
      <w:pPr>
        <w:jc w:val="both"/>
      </w:pPr>
      <w:r>
        <w:t>Imperfectos como son los tribunales de justicia en este mundo, ningún juez dar</w:t>
      </w:r>
      <w:r w:rsidR="00B252C6">
        <w:t>á</w:t>
      </w:r>
      <w:r>
        <w:t xml:space="preserve"> por inocente a</w:t>
      </w:r>
      <w:r w:rsidR="00AF58DD">
        <w:t>l culpable</w:t>
      </w:r>
      <w:r>
        <w:t xml:space="preserve"> no arrepentido</w:t>
      </w:r>
      <w:r w:rsidR="00AF58DD">
        <w:t xml:space="preserve"> ni reformado</w:t>
      </w:r>
      <w:r>
        <w:t>, por el hecho de que tra</w:t>
      </w:r>
      <w:r w:rsidR="00B252C6">
        <w:t>ig</w:t>
      </w:r>
      <w:r>
        <w:t>a a otra persona</w:t>
      </w:r>
      <w:r w:rsidR="00AF58DD">
        <w:t xml:space="preserve"> inocente</w:t>
      </w:r>
      <w:r>
        <w:t xml:space="preserve"> para que </w:t>
      </w:r>
      <w:r w:rsidR="00B252C6">
        <w:t>se</w:t>
      </w:r>
      <w:r>
        <w:t>a condenada en su lugar.</w:t>
      </w:r>
    </w:p>
    <w:p w14:paraId="202E51F9" w14:textId="5DABC008" w:rsidR="00AF58DD" w:rsidRDefault="00EE16B6" w:rsidP="00412D20">
      <w:pPr>
        <w:jc w:val="both"/>
      </w:pPr>
      <w:r>
        <w:t xml:space="preserve">Ciertamente debemos aceptar el don de la vida de Cristo en lugar de la nuestra, pero eso sólo es </w:t>
      </w:r>
      <w:r w:rsidR="00B42860">
        <w:t>real</w:t>
      </w:r>
      <w:r>
        <w:t xml:space="preserve"> cuando vivimos ahora y aquí su vida (al vivir él en nosotros); hemos de aceptar su “muerte al pecado” (Romanos 6:10), pero eso sólo </w:t>
      </w:r>
      <w:r w:rsidR="00197C2A">
        <w:t>es validado</w:t>
      </w:r>
      <w:r>
        <w:t xml:space="preserve"> cuando nosotros estamos</w:t>
      </w:r>
      <w:r w:rsidR="00AF58DD">
        <w:t xml:space="preserve"> también</w:t>
      </w:r>
      <w:r>
        <w:t xml:space="preserve"> “muertos al pecado”</w:t>
      </w:r>
      <w:r w:rsidR="005B552E">
        <w:t xml:space="preserve"> con él</w:t>
      </w:r>
      <w:r>
        <w:t xml:space="preserve"> (vers. 11), etc.</w:t>
      </w:r>
      <w:r w:rsidR="00AF58DD">
        <w:t xml:space="preserve"> Todo lo que Cristo es y todo lo que hizo, o bien nos afecta</w:t>
      </w:r>
      <w:r w:rsidR="00B42860">
        <w:t xml:space="preserve"> personal y</w:t>
      </w:r>
      <w:r w:rsidR="00AF58DD">
        <w:t xml:space="preserve"> profundamente tal como Pablo ilustró</w:t>
      </w:r>
      <w:r w:rsidR="00B42860">
        <w:t xml:space="preserve"> en su enseñanza y en su propia experiencia,</w:t>
      </w:r>
      <w:r w:rsidR="00AF58DD">
        <w:t xml:space="preserve"> o bien será la causa de nuestra condenación (Marcos 16:16</w:t>
      </w:r>
      <w:r w:rsidR="00B42860">
        <w:t>: Juan 3:18-20</w:t>
      </w:r>
      <w:r w:rsidR="00AF58DD">
        <w:t>).</w:t>
      </w:r>
    </w:p>
    <w:p w14:paraId="400D5FB5" w14:textId="7758D35B" w:rsidR="005918BE" w:rsidRDefault="00B42860" w:rsidP="00412D20">
      <w:pPr>
        <w:jc w:val="both"/>
      </w:pPr>
      <w:r>
        <w:t>E</w:t>
      </w:r>
      <w:r w:rsidR="00EE16B6">
        <w:t>s fácil ver</w:t>
      </w:r>
      <w:r>
        <w:t xml:space="preserve"> cómo lo anterior</w:t>
      </w:r>
      <w:r w:rsidR="00C230E5">
        <w:t>, aunque no lo niega,</w:t>
      </w:r>
      <w:r w:rsidR="00EE16B6">
        <w:t xml:space="preserve"> supera y desborda el concepto de “vicario” en su acepción común.</w:t>
      </w:r>
      <w:r w:rsidR="000A0AAB">
        <w:t xml:space="preserve"> </w:t>
      </w:r>
      <w:r w:rsidR="002629BB">
        <w:t>E</w:t>
      </w:r>
      <w:r w:rsidR="00EE16B6">
        <w:t xml:space="preserve">s verdadero cristiano quien se “identifica” con Cristo en su muerte </w:t>
      </w:r>
      <w:r w:rsidR="002629BB">
        <w:t>al</w:t>
      </w:r>
      <w:r w:rsidR="00EE16B6">
        <w:t xml:space="preserve"> pecado</w:t>
      </w:r>
      <w:r w:rsidR="005918BE">
        <w:t xml:space="preserve"> (simbolizada por el bautismo)</w:t>
      </w:r>
      <w:r w:rsidR="00EE16B6">
        <w:t>, seguida de una resurrección a una nueva vida en Cristo</w:t>
      </w:r>
      <w:r w:rsidR="00D059AD">
        <w:t xml:space="preserve"> (también simbolizada en el bautismo)</w:t>
      </w:r>
      <w:r w:rsidR="00EE16B6">
        <w:t>.</w:t>
      </w:r>
    </w:p>
    <w:p w14:paraId="4EF4E740" w14:textId="3D59B78B" w:rsidR="005918BE" w:rsidRDefault="00EE16B6" w:rsidP="00412D20">
      <w:pPr>
        <w:jc w:val="both"/>
      </w:pPr>
      <w:r>
        <w:t>La identificación, en realidad, es</w:t>
      </w:r>
      <w:r w:rsidR="005918BE">
        <w:t xml:space="preserve"> también</w:t>
      </w:r>
      <w:r>
        <w:t xml:space="preserve"> inversa</w:t>
      </w:r>
      <w:r w:rsidR="002D5123">
        <w:t>,</w:t>
      </w:r>
      <w:r w:rsidR="00412D20">
        <w:t xml:space="preserve"> y</w:t>
      </w:r>
      <w:r w:rsidR="005918BE">
        <w:t xml:space="preserve"> por lo tanto bilateral</w:t>
      </w:r>
      <w:r>
        <w:t xml:space="preserve">: cuando Cristo murió en la cruz, no murió </w:t>
      </w:r>
      <w:r w:rsidRPr="00412D20">
        <w:rPr>
          <w:i/>
          <w:iCs/>
        </w:rPr>
        <w:t>separadamente de nosotros</w:t>
      </w:r>
      <w:r w:rsidR="005918BE">
        <w:t>, sino que</w:t>
      </w:r>
      <w:r>
        <w:t xml:space="preserve"> murió </w:t>
      </w:r>
      <w:r w:rsidRPr="00412D20">
        <w:rPr>
          <w:i/>
          <w:iCs/>
        </w:rPr>
        <w:t>como nosotros</w:t>
      </w:r>
      <w:r w:rsidR="005918BE">
        <w:t>;</w:t>
      </w:r>
      <w:r>
        <w:t xml:space="preserve"> es decir, llevando en su cuerpo nuestros pecados sobre el madero.</w:t>
      </w:r>
    </w:p>
    <w:p w14:paraId="0FEB354B" w14:textId="7B2E013F" w:rsidR="00EC72D9" w:rsidRDefault="002D5123" w:rsidP="00412D20">
      <w:pPr>
        <w:jc w:val="both"/>
      </w:pPr>
      <w:r>
        <w:t>Cristo</w:t>
      </w:r>
      <w:r w:rsidR="00EE16B6">
        <w:t xml:space="preserve"> </w:t>
      </w:r>
      <w:r>
        <w:t>se identificó con nosotros</w:t>
      </w:r>
      <w:r w:rsidR="00565C8E">
        <w:t>. E</w:t>
      </w:r>
      <w:r w:rsidR="00EE16B6">
        <w:t xml:space="preserve">sa es la increíble </w:t>
      </w:r>
      <w:r w:rsidR="00A36C69">
        <w:t xml:space="preserve">fuerza y genialidad de su encarnación. “Emmanuel” no significa “Dios con él”, sino “Dios </w:t>
      </w:r>
      <w:r w:rsidR="00A36C69" w:rsidRPr="002D5123">
        <w:rPr>
          <w:i/>
          <w:iCs/>
        </w:rPr>
        <w:t>con nosotros</w:t>
      </w:r>
      <w:r w:rsidR="00A36C69">
        <w:t>”.</w:t>
      </w:r>
      <w:r>
        <w:t xml:space="preserve"> Eso es debido a que Cristo, quien era Dios, se rebajó a ser “nosotros”</w:t>
      </w:r>
      <w:r w:rsidR="00565C8E">
        <w:t>, nuestra cabeza y Representante, nuestro pariente (</w:t>
      </w:r>
      <w:r w:rsidR="00565C8E" w:rsidRPr="00565C8E">
        <w:rPr>
          <w:i/>
          <w:iCs/>
        </w:rPr>
        <w:t>goel</w:t>
      </w:r>
      <w:r w:rsidR="00565C8E">
        <w:t>) más próximo.</w:t>
      </w:r>
      <w:r w:rsidR="00A36C69">
        <w:t xml:space="preserve"> En Cristo, Dios vino </w:t>
      </w:r>
      <w:r w:rsidR="00A36C69" w:rsidRPr="00412D20">
        <w:rPr>
          <w:i/>
          <w:iCs/>
        </w:rPr>
        <w:t>a nosotros</w:t>
      </w:r>
      <w:r w:rsidR="00A36C69">
        <w:t xml:space="preserve">, y </w:t>
      </w:r>
      <w:r w:rsidR="00565C8E">
        <w:t>eso le permite ser</w:t>
      </w:r>
      <w:r w:rsidR="00A36C69">
        <w:t xml:space="preserve"> la luz verdadera que alumbra a todo hombre que viene a este mundo</w:t>
      </w:r>
      <w:r w:rsidR="005918BE">
        <w:t xml:space="preserve"> (Juan 1:9), atrayéndolo a sí mismo (Juan 12:32-33).</w:t>
      </w:r>
      <w:r w:rsidR="00A36C69">
        <w:t xml:space="preserve"> </w:t>
      </w:r>
      <w:r w:rsidR="005918BE">
        <w:t>Evidentemente, cada uno es libre</w:t>
      </w:r>
      <w:r w:rsidR="00A36C69">
        <w:t xml:space="preserve"> </w:t>
      </w:r>
      <w:r w:rsidR="004C30DD">
        <w:t xml:space="preserve">de aceptar, o de rechazar el </w:t>
      </w:r>
      <w:r w:rsidR="00412D20">
        <w:t xml:space="preserve">grandioso </w:t>
      </w:r>
      <w:r w:rsidR="004C30DD">
        <w:t>don</w:t>
      </w:r>
      <w:r w:rsidR="00A36C69">
        <w:t xml:space="preserve"> </w:t>
      </w:r>
      <w:r w:rsidR="00412D20">
        <w:t>(</w:t>
      </w:r>
      <w:r w:rsidR="00A36C69">
        <w:t>para perdición eterna</w:t>
      </w:r>
      <w:r w:rsidR="00412D20">
        <w:t>)</w:t>
      </w:r>
      <w:r w:rsidR="00A36C69">
        <w:t>.</w:t>
      </w:r>
    </w:p>
    <w:p w14:paraId="421BA06B" w14:textId="0790A3E7" w:rsidR="00A36C69" w:rsidRDefault="00A36C69" w:rsidP="00412D20">
      <w:pPr>
        <w:jc w:val="both"/>
      </w:pPr>
      <w:r>
        <w:t>Así,</w:t>
      </w:r>
      <w:r w:rsidR="004C30DD">
        <w:t xml:space="preserve"> “vicario” o</w:t>
      </w:r>
      <w:r>
        <w:t xml:space="preserve"> “vicaria” no es mi palabra preferida para describir el rescate, la redención (</w:t>
      </w:r>
      <w:r w:rsidRPr="004C30DD">
        <w:rPr>
          <w:i/>
          <w:iCs/>
        </w:rPr>
        <w:t>lutron</w:t>
      </w:r>
      <w:r>
        <w:t xml:space="preserve"> en griego)</w:t>
      </w:r>
      <w:r w:rsidR="00412D20">
        <w:t xml:space="preserve"> en Cristo</w:t>
      </w:r>
      <w:r w:rsidR="004C30DD">
        <w:t>. P</w:t>
      </w:r>
      <w:r>
        <w:t>ero no afirmo que</w:t>
      </w:r>
      <w:r w:rsidR="00412D20">
        <w:t xml:space="preserve"> esa palabra</w:t>
      </w:r>
      <w:r>
        <w:t xml:space="preserve"> sea incorrecta, </w:t>
      </w:r>
      <w:r w:rsidR="004C30DD">
        <w:t>simplemente</w:t>
      </w:r>
      <w:r>
        <w:t xml:space="preserve"> creo que se queda lejos de describir la grandeza de la redención de Dios en Cristo.</w:t>
      </w:r>
      <w:r w:rsidR="00412D20">
        <w:t xml:space="preserve"> Aunque ciertamente, todas las palabras se quedan cortas para expresar los grandes conceptos</w:t>
      </w:r>
      <w:r w:rsidR="00962CC4">
        <w:t xml:space="preserve"> sobre</w:t>
      </w:r>
      <w:r>
        <w:t xml:space="preserve"> la redención, de la que seguiremos aprendiendo por la eternidad, y en esa medida aumentará nuestro agradecimiento, amor, reverencia y adoración hacia Aquel que dio su vida por salvarnos, y por salvar al universo de una nueva rebelión.</w:t>
      </w:r>
    </w:p>
    <w:p w14:paraId="58716866" w14:textId="1E4DC8B7" w:rsidR="00A36C69" w:rsidRDefault="00A36C69"/>
    <w:p w14:paraId="0CD04F67" w14:textId="4633B633" w:rsidR="00412D20" w:rsidRDefault="00412D20" w:rsidP="00412D20">
      <w:pPr>
        <w:jc w:val="center"/>
      </w:pPr>
      <w:hyperlink r:id="rId6" w:history="1">
        <w:r w:rsidRPr="00412D20">
          <w:rPr>
            <w:rStyle w:val="Hipervnculo"/>
            <w:color w:val="auto"/>
            <w:u w:val="none"/>
          </w:rPr>
          <w:t>www.libros1888.com</w:t>
        </w:r>
      </w:hyperlink>
    </w:p>
    <w:sectPr w:rsidR="00412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21B3E" w14:textId="77777777" w:rsidR="00610256" w:rsidRDefault="00610256" w:rsidP="00412D20">
      <w:pPr>
        <w:spacing w:after="0" w:line="240" w:lineRule="auto"/>
      </w:pPr>
      <w:r>
        <w:separator/>
      </w:r>
    </w:p>
  </w:endnote>
  <w:endnote w:type="continuationSeparator" w:id="0">
    <w:p w14:paraId="4F1FCA27" w14:textId="77777777" w:rsidR="00610256" w:rsidRDefault="00610256" w:rsidP="00412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2DF02" w14:textId="77777777" w:rsidR="00412D20" w:rsidRDefault="00412D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1881900"/>
      <w:docPartObj>
        <w:docPartGallery w:val="Page Numbers (Bottom of Page)"/>
        <w:docPartUnique/>
      </w:docPartObj>
    </w:sdtPr>
    <w:sdtContent>
      <w:p w14:paraId="5E1F50E9" w14:textId="4970911D" w:rsidR="00412D20" w:rsidRDefault="00412D2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40620A" w14:textId="77777777" w:rsidR="00412D20" w:rsidRDefault="00412D2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46CD0" w14:textId="77777777" w:rsidR="00412D20" w:rsidRDefault="00412D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D9B4C" w14:textId="77777777" w:rsidR="00610256" w:rsidRDefault="00610256" w:rsidP="00412D20">
      <w:pPr>
        <w:spacing w:after="0" w:line="240" w:lineRule="auto"/>
      </w:pPr>
      <w:r>
        <w:separator/>
      </w:r>
    </w:p>
  </w:footnote>
  <w:footnote w:type="continuationSeparator" w:id="0">
    <w:p w14:paraId="5DCCE264" w14:textId="77777777" w:rsidR="00610256" w:rsidRDefault="00610256" w:rsidP="00412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731A9" w14:textId="77777777" w:rsidR="00412D20" w:rsidRDefault="00412D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E9D29" w14:textId="77777777" w:rsidR="00412D20" w:rsidRDefault="00412D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821A1" w14:textId="77777777" w:rsidR="00412D20" w:rsidRDefault="00412D2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w+sTfZms7UEbe/fwH7D0WqjS6YGcFIoBYUfWieHSIxaluWHd+ehtvyE4HuTOXMrDUA3J7bqu9Pb3pBh2CTxbhQ==" w:salt="cJzT4SO704yd8guHq6nF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9C1"/>
    <w:rsid w:val="000A0AAB"/>
    <w:rsid w:val="000F4843"/>
    <w:rsid w:val="001057A4"/>
    <w:rsid w:val="0015350B"/>
    <w:rsid w:val="00197C2A"/>
    <w:rsid w:val="002629BB"/>
    <w:rsid w:val="00262EA7"/>
    <w:rsid w:val="002D5123"/>
    <w:rsid w:val="002E5FE4"/>
    <w:rsid w:val="003000F2"/>
    <w:rsid w:val="003377B4"/>
    <w:rsid w:val="00337A4F"/>
    <w:rsid w:val="003C0677"/>
    <w:rsid w:val="00401115"/>
    <w:rsid w:val="00404317"/>
    <w:rsid w:val="00412D20"/>
    <w:rsid w:val="0048258A"/>
    <w:rsid w:val="004A2CD0"/>
    <w:rsid w:val="004C30DD"/>
    <w:rsid w:val="0050197F"/>
    <w:rsid w:val="00534DE5"/>
    <w:rsid w:val="0055081A"/>
    <w:rsid w:val="00565C8E"/>
    <w:rsid w:val="005918BE"/>
    <w:rsid w:val="005B552E"/>
    <w:rsid w:val="00610256"/>
    <w:rsid w:val="006B0CCA"/>
    <w:rsid w:val="006F6D26"/>
    <w:rsid w:val="00731D70"/>
    <w:rsid w:val="007A5A2E"/>
    <w:rsid w:val="00815AFC"/>
    <w:rsid w:val="00817077"/>
    <w:rsid w:val="00856419"/>
    <w:rsid w:val="008C3137"/>
    <w:rsid w:val="008C5C9E"/>
    <w:rsid w:val="008D2116"/>
    <w:rsid w:val="00945B6C"/>
    <w:rsid w:val="00962CC4"/>
    <w:rsid w:val="00A36C69"/>
    <w:rsid w:val="00A645D5"/>
    <w:rsid w:val="00AF58DD"/>
    <w:rsid w:val="00B24527"/>
    <w:rsid w:val="00B252C6"/>
    <w:rsid w:val="00B42860"/>
    <w:rsid w:val="00B65606"/>
    <w:rsid w:val="00B83ABC"/>
    <w:rsid w:val="00C05537"/>
    <w:rsid w:val="00C230E5"/>
    <w:rsid w:val="00C37193"/>
    <w:rsid w:val="00C566CE"/>
    <w:rsid w:val="00C87DAC"/>
    <w:rsid w:val="00CA751B"/>
    <w:rsid w:val="00D059AD"/>
    <w:rsid w:val="00D47844"/>
    <w:rsid w:val="00D64B11"/>
    <w:rsid w:val="00EC72D9"/>
    <w:rsid w:val="00EE16B6"/>
    <w:rsid w:val="00EE4683"/>
    <w:rsid w:val="00EF3A83"/>
    <w:rsid w:val="00FA39C1"/>
    <w:rsid w:val="00FA589B"/>
    <w:rsid w:val="00FC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D8D2"/>
  <w15:chartTrackingRefBased/>
  <w15:docId w15:val="{9C125CCD-6852-48B5-BF41-943446E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A3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A3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A3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A3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A3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A3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A3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A3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A3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3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A3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A3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A39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A39C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A39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A39C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A39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A39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A3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A3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A3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A3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A3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A39C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A39C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A39C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A3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A39C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A39C1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12D2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12D20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412D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D20"/>
  </w:style>
  <w:style w:type="paragraph" w:styleId="Piedepgina">
    <w:name w:val="footer"/>
    <w:basedOn w:val="Normal"/>
    <w:link w:val="PiedepginaCar"/>
    <w:uiPriority w:val="99"/>
    <w:unhideWhenUsed/>
    <w:rsid w:val="00412D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890</Words>
  <Characters>4897</Characters>
  <Application>Microsoft Office Word</Application>
  <DocSecurity>8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¿Vicario?</dc:title>
  <dc:subject/>
  <dc:creator>Luis Bueno Boix</dc:creator>
  <cp:keywords>1888, adventista</cp:keywords>
  <dc:description/>
  <cp:lastModifiedBy>Luis Bueno Boix</cp:lastModifiedBy>
  <cp:revision>50</cp:revision>
  <cp:lastPrinted>2024-10-08T15:02:00Z</cp:lastPrinted>
  <dcterms:created xsi:type="dcterms:W3CDTF">2024-10-08T13:00:00Z</dcterms:created>
  <dcterms:modified xsi:type="dcterms:W3CDTF">2024-10-08T15:02:00Z</dcterms:modified>
</cp:coreProperties>
</file>